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54" w:rsidRDefault="008A037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内蒙古大学创业学院精品课程建设管理办法（试行）</w:t>
      </w:r>
    </w:p>
    <w:p w:rsidR="00600154" w:rsidRDefault="00600154">
      <w:pPr>
        <w:ind w:firstLineChars="200" w:firstLine="480"/>
        <w:rPr>
          <w:rFonts w:ascii="仿宋" w:eastAsia="仿宋" w:hAnsi="仿宋" w:cs="仿宋"/>
          <w:sz w:val="24"/>
          <w:szCs w:val="18"/>
        </w:rPr>
      </w:pPr>
    </w:p>
    <w:p w:rsidR="00600154" w:rsidRDefault="00600154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00154" w:rsidRPr="008A0370" w:rsidRDefault="008A0370">
      <w:pPr>
        <w:ind w:firstLineChars="200" w:firstLine="560"/>
        <w:rPr>
          <w:rFonts w:ascii="仿宋_GB2312" w:eastAsia="仿宋_GB2312" w:hAnsi="仿宋" w:cs="仿宋" w:hint="eastAsia"/>
          <w:b/>
          <w:bCs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为贯彻落实《教育部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财政部关于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“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十二五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”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期间实施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“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高等学校本科教学质量与教学改革工程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”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的意见》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(</w:t>
      </w:r>
      <w:proofErr w:type="gramStart"/>
      <w:r w:rsidRPr="008A0370">
        <w:rPr>
          <w:rFonts w:ascii="仿宋_GB2312" w:eastAsia="仿宋_GB2312" w:hAnsi="仿宋" w:cs="仿宋" w:hint="eastAsia"/>
          <w:sz w:val="28"/>
          <w:szCs w:val="28"/>
        </w:rPr>
        <w:t>教高</w:t>
      </w:r>
      <w:proofErr w:type="gramEnd"/>
      <w:r w:rsidRPr="008A0370">
        <w:rPr>
          <w:rFonts w:ascii="仿宋_GB2312" w:eastAsia="仿宋_GB2312" w:hAnsi="仿宋" w:cs="仿宋" w:hint="eastAsia"/>
          <w:sz w:val="28"/>
          <w:szCs w:val="28"/>
        </w:rPr>
        <w:t>[2011]6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号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)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和《教育部关于国家精品开放课程建设的实施意见》（</w:t>
      </w:r>
      <w:proofErr w:type="gramStart"/>
      <w:r w:rsidRPr="008A0370">
        <w:rPr>
          <w:rFonts w:ascii="仿宋_GB2312" w:eastAsia="仿宋_GB2312" w:hAnsi="仿宋" w:cs="仿宋" w:hint="eastAsia"/>
          <w:sz w:val="28"/>
          <w:szCs w:val="28"/>
        </w:rPr>
        <w:t>教高</w:t>
      </w:r>
      <w:proofErr w:type="gramEnd"/>
      <w:r w:rsidRPr="008A0370">
        <w:rPr>
          <w:rFonts w:ascii="仿宋_GB2312" w:eastAsia="仿宋_GB2312" w:hAnsi="仿宋" w:cs="仿宋" w:hint="eastAsia"/>
          <w:sz w:val="28"/>
          <w:szCs w:val="28"/>
        </w:rPr>
        <w:t>[2011]8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号）的精神，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学院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继续深化本科教学内容和课程体系改革，加大课程建设，</w:t>
      </w:r>
      <w:bookmarkStart w:id="0" w:name="_GoBack"/>
      <w:bookmarkEnd w:id="0"/>
      <w:r w:rsidRPr="008A0370">
        <w:rPr>
          <w:rFonts w:ascii="仿宋_GB2312" w:eastAsia="仿宋_GB2312" w:hAnsi="仿宋" w:cs="仿宋" w:hint="eastAsia"/>
          <w:sz w:val="28"/>
          <w:szCs w:val="28"/>
        </w:rPr>
        <w:t>提高教学质量。为规范课程管理，提高课程建设水平，结合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学院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实际，制定本办法。</w:t>
      </w:r>
      <w:r w:rsidRPr="008A0370"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 </w:t>
      </w:r>
    </w:p>
    <w:p w:rsidR="00600154" w:rsidRDefault="008A0370" w:rsidP="008A0370">
      <w:pPr>
        <w:ind w:firstLineChars="1200" w:firstLine="33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第一章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总则</w:t>
      </w:r>
    </w:p>
    <w:p w:rsidR="00600154" w:rsidRDefault="008A0370">
      <w:pPr>
        <w:numPr>
          <w:ilvl w:val="0"/>
          <w:numId w:val="1"/>
        </w:numPr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指导思想</w:t>
      </w:r>
    </w:p>
    <w:p w:rsidR="00600154" w:rsidRPr="008A0370" w:rsidRDefault="008A0370">
      <w:pPr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课程建设是推动我院学科专业内涵发展的基础工程。为全面推进课程建设，坚持“强化基础、突出重点、注重运用”为指导思想，进一步提高课程质量和管理水平，加快课程教学规范化、科学化、现代化进程，为培养具有厚基础、宽口径、重实践、强能力的高素质本科人才奠定坚实基础。</w:t>
      </w:r>
    </w:p>
    <w:p w:rsidR="00600154" w:rsidRDefault="008A0370">
      <w:pPr>
        <w:numPr>
          <w:ilvl w:val="0"/>
          <w:numId w:val="1"/>
        </w:numPr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建设原则</w:t>
      </w:r>
    </w:p>
    <w:p w:rsidR="00600154" w:rsidRPr="008A0370" w:rsidRDefault="008A0370">
      <w:pPr>
        <w:ind w:firstLine="56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学院精品课程建设遵循“分类指导、科学布局、突出重点、择优建设、共建共享”的原则，充分考虑我院办学定位、办学特色、专业布局，积极构建适应人才培养需求和经济社会发展需要的精品课程体系。</w:t>
      </w:r>
    </w:p>
    <w:p w:rsidR="00600154" w:rsidRDefault="008A0370">
      <w:pPr>
        <w:numPr>
          <w:ilvl w:val="0"/>
          <w:numId w:val="1"/>
        </w:numPr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建设目标</w:t>
      </w:r>
    </w:p>
    <w:p w:rsidR="00600154" w:rsidRPr="008A0370" w:rsidRDefault="008A0370" w:rsidP="008A0370">
      <w:pPr>
        <w:numPr>
          <w:ilvl w:val="0"/>
          <w:numId w:val="2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lastRenderedPageBreak/>
        <w:t>建立健全精品课程体系；</w:t>
      </w:r>
    </w:p>
    <w:p w:rsidR="00600154" w:rsidRPr="008A0370" w:rsidRDefault="008A0370" w:rsidP="008A0370">
      <w:pPr>
        <w:numPr>
          <w:ilvl w:val="0"/>
          <w:numId w:val="2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设立学院精品资源共享课；</w:t>
      </w:r>
    </w:p>
    <w:p w:rsidR="00600154" w:rsidRPr="008A0370" w:rsidRDefault="008A0370" w:rsidP="008A0370">
      <w:pPr>
        <w:numPr>
          <w:ilvl w:val="0"/>
          <w:numId w:val="2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为申报省级，国家级精品课程而做好准备。</w:t>
      </w:r>
    </w:p>
    <w:p w:rsidR="00600154" w:rsidRDefault="008A037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第四条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建设要求</w:t>
      </w:r>
    </w:p>
    <w:p w:rsidR="00600154" w:rsidRPr="008A0370" w:rsidRDefault="008A0370">
      <w:pPr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（一）师资队伍的职称结构、年龄结构合理，课程负责人具有较高学术水平和教学水平，且课程主讲教师不少于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2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名；</w:t>
      </w:r>
    </w:p>
    <w:p w:rsidR="00600154" w:rsidRPr="008A0370" w:rsidRDefault="008A0370">
      <w:pPr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（二）具有完整、齐全的教学文件，包括教学大纲、教学进度表、教学辅助资料（包括教案、习题库、试题库、课件等），选用合适的教材并制定教学参考书，以及加强网络教学资源建设；</w:t>
      </w:r>
    </w:p>
    <w:p w:rsidR="00600154" w:rsidRPr="008A0370" w:rsidRDefault="008A0370">
      <w:pPr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（三）课程教学内容改革取得一定的成效，能及时把学科最新发展成果和教改科研成果引入教学；</w:t>
      </w:r>
    </w:p>
    <w:p w:rsidR="00600154" w:rsidRPr="008A0370" w:rsidRDefault="008A0370" w:rsidP="008A0370">
      <w:pPr>
        <w:numPr>
          <w:ilvl w:val="0"/>
          <w:numId w:val="2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加强实践教学环节，重视支撑条件建设，形成课程应用性特色；</w:t>
      </w:r>
    </w:p>
    <w:p w:rsidR="00600154" w:rsidRPr="008A0370" w:rsidRDefault="008A0370" w:rsidP="008A0370">
      <w:pPr>
        <w:numPr>
          <w:ilvl w:val="0"/>
          <w:numId w:val="2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课程教学团队在省级以上刊物发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表论文不少于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2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篇，至少一项校级及以上获奖或主持过校级及以上科研项目（教学改革项目）。</w:t>
      </w:r>
    </w:p>
    <w:p w:rsidR="00600154" w:rsidRDefault="008A0370" w:rsidP="008A0370">
      <w:pPr>
        <w:ind w:leftChars="1200" w:left="25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第二章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管理机构与职能</w:t>
      </w:r>
    </w:p>
    <w:p w:rsidR="00600154" w:rsidRPr="008A0370" w:rsidRDefault="008A0370">
      <w:pPr>
        <w:tabs>
          <w:tab w:val="left" w:pos="1018"/>
        </w:tabs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第五条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教务部是负责课程建设管理的职能部门，其主要职责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:</w:t>
      </w:r>
    </w:p>
    <w:p w:rsidR="00600154" w:rsidRPr="008A0370" w:rsidRDefault="008A0370" w:rsidP="008A0370">
      <w:pPr>
        <w:numPr>
          <w:ilvl w:val="0"/>
          <w:numId w:val="3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立项评审与评估验收；</w:t>
      </w:r>
    </w:p>
    <w:p w:rsidR="00600154" w:rsidRPr="008A0370" w:rsidRDefault="008A0370" w:rsidP="008A0370">
      <w:pPr>
        <w:numPr>
          <w:ilvl w:val="0"/>
          <w:numId w:val="3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组织课程建设评价和中期检查；</w:t>
      </w:r>
    </w:p>
    <w:p w:rsidR="00600154" w:rsidRPr="008A0370" w:rsidRDefault="008A0370" w:rsidP="008A0370">
      <w:pPr>
        <w:numPr>
          <w:ilvl w:val="0"/>
          <w:numId w:val="3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管理课程建设经费。</w:t>
      </w:r>
    </w:p>
    <w:p w:rsidR="00600154" w:rsidRPr="008A0370" w:rsidRDefault="008A0370" w:rsidP="008A0370">
      <w:p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第六条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>二级学院（教学单位）是落实课程建设的教学基层组织，</w:t>
      </w:r>
      <w:r w:rsidRPr="008A0370">
        <w:rPr>
          <w:rFonts w:ascii="仿宋_GB2312" w:eastAsia="仿宋_GB2312" w:hAnsi="仿宋" w:cs="仿宋" w:hint="eastAsia"/>
          <w:sz w:val="28"/>
          <w:szCs w:val="28"/>
        </w:rPr>
        <w:lastRenderedPageBreak/>
        <w:t>其主要职责：</w:t>
      </w:r>
    </w:p>
    <w:p w:rsidR="00600154" w:rsidRPr="008A0370" w:rsidRDefault="008A0370" w:rsidP="008A0370">
      <w:pPr>
        <w:numPr>
          <w:ilvl w:val="0"/>
          <w:numId w:val="4"/>
        </w:numPr>
        <w:ind w:leftChars="300" w:left="630"/>
        <w:rPr>
          <w:rFonts w:ascii="仿宋_GB2312" w:eastAsia="仿宋_GB2312" w:hAnsi="仿宋" w:cs="仿宋" w:hint="eastAsia"/>
          <w:sz w:val="28"/>
          <w:szCs w:val="28"/>
        </w:rPr>
      </w:pPr>
      <w:r w:rsidRPr="008A0370">
        <w:rPr>
          <w:rFonts w:ascii="仿宋_GB2312" w:eastAsia="仿宋_GB2312" w:hAnsi="仿宋" w:cs="仿宋" w:hint="eastAsia"/>
          <w:sz w:val="28"/>
          <w:szCs w:val="28"/>
        </w:rPr>
        <w:t>根据学院精品课程建设规划，制定本二级学院（教学单位）课程建设计划并推荐申报院级精品课程；</w:t>
      </w:r>
      <w:r w:rsidRPr="008A0370"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600154" w:rsidRDefault="008A0370" w:rsidP="008A0370">
      <w:pPr>
        <w:numPr>
          <w:ilvl w:val="0"/>
          <w:numId w:val="4"/>
        </w:numPr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负责对精品课程的建设进度、质量、经费、人员的全面管理。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第七条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课程负责人是课程建设与管理的责任人。其主要职责是具体落实课程建设计划，完成建设任务，达到建设目标。</w:t>
      </w:r>
    </w:p>
    <w:p w:rsidR="00600154" w:rsidRDefault="008A0370" w:rsidP="008A0370">
      <w:pPr>
        <w:ind w:leftChars="1200" w:left="2520"/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第三章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课程立项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第八条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申报范围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精品课程建设主要面向专业必修课程和通识教育课程。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第九条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申报条件</w:t>
      </w:r>
    </w:p>
    <w:p w:rsidR="00600154" w:rsidRDefault="008A0370" w:rsidP="008A0370">
      <w:pPr>
        <w:numPr>
          <w:ilvl w:val="0"/>
          <w:numId w:val="5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申报课程必须是面向本科学生连续开设三年或三年以上的课程，该课程有完整、完备的教学资料（教学大纲、教学进</w:t>
      </w:r>
      <w:proofErr w:type="gramStart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度表和</w:t>
      </w:r>
      <w:proofErr w:type="gramEnd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规范的教材、参考书及课件等）；</w:t>
      </w:r>
    </w:p>
    <w:p w:rsidR="00600154" w:rsidRDefault="008A0370" w:rsidP="008A0370">
      <w:pPr>
        <w:numPr>
          <w:ilvl w:val="0"/>
          <w:numId w:val="5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课程负责人须我院在岗教师；有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年或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年以上本科教学经验，独立承担本门课程教学工作不少于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年；具有中级及以上的专业技术职称，教学效果好；主持过院级及以上科研项目或在院级及以上教学竞赛中获奖；</w:t>
      </w:r>
    </w:p>
    <w:p w:rsidR="00600154" w:rsidRDefault="008A0370" w:rsidP="008A0370">
      <w:pPr>
        <w:numPr>
          <w:ilvl w:val="0"/>
          <w:numId w:val="5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课程教学团队不少于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名。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第十条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立项程序</w:t>
      </w:r>
    </w:p>
    <w:p w:rsidR="00600154" w:rsidRDefault="008A0370" w:rsidP="008A0370">
      <w:pPr>
        <w:numPr>
          <w:ilvl w:val="0"/>
          <w:numId w:val="6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精品课程建设周期为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年；</w:t>
      </w:r>
    </w:p>
    <w:p w:rsidR="00600154" w:rsidRDefault="008A0370" w:rsidP="008A0370">
      <w:pPr>
        <w:numPr>
          <w:ilvl w:val="0"/>
          <w:numId w:val="6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每两年评选一次；</w:t>
      </w:r>
    </w:p>
    <w:p w:rsidR="00600154" w:rsidRDefault="008A0370" w:rsidP="008A0370">
      <w:pPr>
        <w:numPr>
          <w:ilvl w:val="0"/>
          <w:numId w:val="6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lastRenderedPageBreak/>
        <w:t>课程负责人提出申请，并填写《内蒙古大学创业学院精品课程建设立项申请书》；</w:t>
      </w:r>
    </w:p>
    <w:p w:rsidR="00600154" w:rsidRDefault="008A0370" w:rsidP="008A0370">
      <w:pPr>
        <w:numPr>
          <w:ilvl w:val="0"/>
          <w:numId w:val="6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二级学院（教学单位）初审并向学院推荐；</w:t>
      </w:r>
    </w:p>
    <w:p w:rsidR="00600154" w:rsidRDefault="008A0370" w:rsidP="008A0370">
      <w:pPr>
        <w:numPr>
          <w:ilvl w:val="0"/>
          <w:numId w:val="6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学院组织评审，评审结果经公示后报院长办公会审批，同意后立项。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第十一条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项目验收</w:t>
      </w:r>
    </w:p>
    <w:p w:rsidR="00600154" w:rsidRDefault="008A0370" w:rsidP="008A0370">
      <w:pPr>
        <w:numPr>
          <w:ilvl w:val="0"/>
          <w:numId w:val="7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学院组织中期检查，对检查合格的课程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，学院继续支持其建设工作；对检查不合格的课程停拨课程建设费，取消其资格，三年内不能重新申报“学院精品建设课程”；</w:t>
      </w:r>
    </w:p>
    <w:p w:rsidR="00600154" w:rsidRDefault="008A0370" w:rsidP="008A0370">
      <w:pPr>
        <w:numPr>
          <w:ilvl w:val="0"/>
          <w:numId w:val="7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院级精品课程在建设期满后均需接受学院验收评估。凡验收评估合格的，学院授予相应荣誉称号并颁发荣誉证书，验收不合格的，三年内不能申报“院级精品课程”；</w:t>
      </w:r>
    </w:p>
    <w:p w:rsidR="00600154" w:rsidRDefault="008A0370" w:rsidP="008A0370">
      <w:pPr>
        <w:numPr>
          <w:ilvl w:val="0"/>
          <w:numId w:val="7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经评估合格的，在学院精品课程网站进行展播。</w:t>
      </w:r>
    </w:p>
    <w:p w:rsidR="00600154" w:rsidRDefault="008A0370" w:rsidP="008A0370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第十二条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立项基金</w:t>
      </w:r>
    </w:p>
    <w:p w:rsidR="00600154" w:rsidRDefault="008A0370" w:rsidP="008A0370">
      <w:pPr>
        <w:numPr>
          <w:ilvl w:val="0"/>
          <w:numId w:val="8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学院对立项建设的课程提供立项建设基金，每门课程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万元；</w:t>
      </w:r>
    </w:p>
    <w:p w:rsidR="00600154" w:rsidRDefault="008A0370" w:rsidP="008A0370">
      <w:pPr>
        <w:numPr>
          <w:ilvl w:val="0"/>
          <w:numId w:val="8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课程建设专项基金由学院教务部统一管理，分阶段划拨各课程组，中期检查前划拨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40%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，中期检查后再划拨余款的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40%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，剩余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20%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作为通过验收后的奖励。课程负责人根据建设计划负责经费预算、经费支出审核；</w:t>
      </w:r>
    </w:p>
    <w:p w:rsidR="00600154" w:rsidRDefault="008A0370" w:rsidP="008A0370">
      <w:pPr>
        <w:numPr>
          <w:ilvl w:val="0"/>
          <w:numId w:val="8"/>
        </w:num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课程建设经费主要用于：购置国内外有关教材、教学参考书、资料；制作课件；制作电子教案和课程上网及升级；建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lastRenderedPageBreak/>
        <w:t>设试题库；编写教学大纲和其他教学文件；添置有关教具；参加国内有关课程建设的学术会议和短期进修、培训；课程建设所需的调研费；发表有关教学研究论文；交通费的支出（不得超过课程建设费总额的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15%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）等。</w:t>
      </w:r>
    </w:p>
    <w:p w:rsidR="00600154" w:rsidRDefault="008A0370" w:rsidP="008A0370">
      <w:pPr>
        <w:ind w:leftChars="1200" w:left="2520" w:firstLineChars="100" w:firstLine="281"/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第四章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附录</w:t>
      </w:r>
    </w:p>
    <w:p w:rsidR="00600154" w:rsidRDefault="008A0370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第十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三条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本办法自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日起施行，由教务部负责解释。</w:t>
      </w:r>
    </w:p>
    <w:p w:rsidR="00600154" w:rsidRDefault="00600154" w:rsidP="00600154">
      <w:pPr>
        <w:ind w:leftChars="300" w:left="63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</w:p>
    <w:sectPr w:rsidR="0060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5CB7"/>
    <w:multiLevelType w:val="singleLevel"/>
    <w:tmpl w:val="92395CB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D97D7C7"/>
    <w:multiLevelType w:val="singleLevel"/>
    <w:tmpl w:val="9D97D7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A3B240B"/>
    <w:multiLevelType w:val="singleLevel"/>
    <w:tmpl w:val="EA3B24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D6B5002"/>
    <w:multiLevelType w:val="singleLevel"/>
    <w:tmpl w:val="ED6B5002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4">
    <w:nsid w:val="FA027954"/>
    <w:multiLevelType w:val="singleLevel"/>
    <w:tmpl w:val="FA027954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5">
    <w:nsid w:val="72909C48"/>
    <w:multiLevelType w:val="singleLevel"/>
    <w:tmpl w:val="72909C4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3E14FE2"/>
    <w:multiLevelType w:val="singleLevel"/>
    <w:tmpl w:val="73E14F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ABCEAD7"/>
    <w:multiLevelType w:val="singleLevel"/>
    <w:tmpl w:val="7ABCEA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477CE"/>
    <w:rsid w:val="00293852"/>
    <w:rsid w:val="00600154"/>
    <w:rsid w:val="008A0370"/>
    <w:rsid w:val="07361D39"/>
    <w:rsid w:val="2A5E7D90"/>
    <w:rsid w:val="2A6A417F"/>
    <w:rsid w:val="3DC21E0F"/>
    <w:rsid w:val="3DC375D3"/>
    <w:rsid w:val="667477CE"/>
    <w:rsid w:val="66D43154"/>
    <w:rsid w:val="7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278</Words>
  <Characters>1586</Characters>
  <Application>Microsoft Office Word</Application>
  <DocSecurity>0</DocSecurity>
  <Lines>13</Lines>
  <Paragraphs>3</Paragraphs>
  <ScaleCrop>false</ScaleCrop>
  <Company>微软中国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微软用户</cp:lastModifiedBy>
  <cp:revision>2</cp:revision>
  <cp:lastPrinted>2018-11-09T00:47:00Z</cp:lastPrinted>
  <dcterms:created xsi:type="dcterms:W3CDTF">2018-11-08T06:58:00Z</dcterms:created>
  <dcterms:modified xsi:type="dcterms:W3CDTF">2020-11-10T00:27:00Z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