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80"/>
        </w:tabs>
        <w:rPr>
          <w:rFonts w:hint="default" w:ascii="仿宋" w:hAnsi="仿宋" w:eastAsia="仿宋"/>
          <w:color w:val="auto"/>
          <w:sz w:val="32"/>
          <w:szCs w:val="44"/>
          <w:highlight w:val="none"/>
          <w:lang w:val="en-US" w:eastAsia="zh-CN"/>
        </w:rPr>
      </w:pPr>
      <w:bookmarkStart w:id="0" w:name="_Hlk517965931"/>
      <w:bookmarkEnd w:id="0"/>
      <w:r>
        <w:rPr>
          <w:rFonts w:hint="eastAsia" w:ascii="仿宋" w:hAnsi="仿宋" w:eastAsia="仿宋"/>
          <w:color w:val="auto"/>
          <w:sz w:val="32"/>
          <w:szCs w:val="44"/>
          <w:highlight w:val="none"/>
          <w:lang w:val="en-US" w:eastAsia="zh-CN"/>
        </w:rPr>
        <w:t>附件4：</w:t>
      </w:r>
    </w:p>
    <w:p>
      <w:pPr>
        <w:tabs>
          <w:tab w:val="left" w:pos="3380"/>
        </w:tabs>
        <w:jc w:val="both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 w:eastAsiaTheme="minorEastAsia"/>
          <w:lang w:eastAsia="zh-CN"/>
        </w:rPr>
        <w:drawing>
          <wp:inline distT="0" distB="0" distL="114300" distR="114300">
            <wp:extent cx="5386070" cy="1790700"/>
            <wp:effectExtent l="0" t="0" r="5080" b="0"/>
            <wp:docPr id="2" name="图片 2" descr="38984f840b2f2549726007047cc9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984f840b2f2549726007047cc9b4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楷体_GB2312" w:hAnsi="楷体_GB2312" w:eastAsia="楷体_GB2312" w:cs="楷体_GB2312"/>
          <w:sz w:val="72"/>
          <w:szCs w:val="72"/>
        </w:rPr>
      </w:pPr>
      <w:bookmarkStart w:id="36" w:name="_GoBack"/>
      <w:bookmarkEnd w:id="36"/>
    </w:p>
    <w:p>
      <w:pPr>
        <w:spacing w:line="540" w:lineRule="exact"/>
        <w:jc w:val="center"/>
        <w:rPr>
          <w:rFonts w:hint="eastAsia"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第</w:t>
      </w:r>
      <w:r>
        <w:rPr>
          <w:rFonts w:hint="eastAsia" w:ascii="隶书" w:hAnsi="隶书" w:eastAsia="隶书" w:cs="隶书"/>
          <w:spacing w:val="20"/>
          <w:sz w:val="44"/>
          <w:szCs w:val="44"/>
          <w:lang w:val="en-US" w:eastAsia="zh-CN"/>
        </w:rPr>
        <w:t>八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届中国“互联网</w:t>
      </w:r>
      <w:r>
        <w:rPr>
          <w:rFonts w:ascii="Times New Roman" w:hAnsi="Times New Roman" w:eastAsia="隶书"/>
          <w:spacing w:val="20"/>
          <w:sz w:val="44"/>
          <w:szCs w:val="44"/>
        </w:rPr>
        <w:t>＋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”</w:t>
      </w:r>
    </w:p>
    <w:p>
      <w:pPr>
        <w:spacing w:line="540" w:lineRule="exact"/>
        <w:jc w:val="center"/>
        <w:rPr>
          <w:rFonts w:hint="eastAsia"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大学生创新创业大赛（XX赛道）</w:t>
      </w:r>
    </w:p>
    <w:p>
      <w:pPr>
        <w:spacing w:line="540" w:lineRule="exact"/>
        <w:jc w:val="center"/>
        <w:rPr>
          <w:rFonts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内蒙古大学创业学院校内赛</w:t>
      </w:r>
      <w:r>
        <w:rPr>
          <w:rFonts w:hint="eastAsia" w:ascii="隶书" w:hAnsi="隶书" w:eastAsia="隶书" w:cs="隶书"/>
          <w:spacing w:val="20"/>
          <w:sz w:val="44"/>
          <w:szCs w:val="44"/>
          <w:lang w:val="en-US" w:eastAsia="zh-CN"/>
        </w:rPr>
        <w:t>商业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计划书</w:t>
      </w:r>
    </w:p>
    <w:p>
      <w:pPr>
        <w:spacing w:line="540" w:lineRule="exact"/>
        <w:rPr>
          <w:rFonts w:hint="eastAsia" w:eastAsia="隶书"/>
          <w:sz w:val="36"/>
          <w:szCs w:val="36"/>
        </w:rPr>
      </w:pPr>
    </w:p>
    <w:p>
      <w:pPr>
        <w:spacing w:line="540" w:lineRule="exact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 xml:space="preserve">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20" w:lineRule="exact"/>
        <w:ind w:firstLine="1440" w:firstLineChars="400"/>
        <w:rPr>
          <w:rFonts w:eastAsia="隶书"/>
          <w:bCs/>
          <w:sz w:val="36"/>
          <w:szCs w:val="36"/>
        </w:rPr>
      </w:pPr>
      <w:r>
        <w:rPr>
          <w:rFonts w:hint="eastAsia" w:eastAsia="隶书"/>
          <w:sz w:val="36"/>
          <w:szCs w:val="36"/>
        </w:rPr>
        <w:t>项目名称：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hint="eastAsia" w:eastAsia="隶书"/>
          <w:sz w:val="36"/>
          <w:szCs w:val="36"/>
        </w:rPr>
        <w:t xml:space="preserve"> </w:t>
      </w:r>
      <w:r>
        <w:rPr>
          <w:rFonts w:eastAsia="隶书"/>
          <w:bCs/>
          <w:sz w:val="36"/>
          <w:szCs w:val="36"/>
        </w:rPr>
        <w:t xml:space="preserve">   </w:t>
      </w:r>
      <w:r>
        <w:rPr>
          <w:rFonts w:eastAsia="隶书"/>
          <w:sz w:val="36"/>
          <w:szCs w:val="36"/>
        </w:rPr>
        <w:t xml:space="preserve">                     </w:t>
      </w:r>
    </w:p>
    <w:p>
      <w:pPr>
        <w:spacing w:line="540" w:lineRule="exact"/>
        <w:ind w:firstLine="1440" w:firstLineChars="400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负 责 人：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所属学院：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ascii="隶书" w:eastAsia="隶书"/>
          <w:sz w:val="36"/>
          <w:u w:val="thick"/>
        </w:rPr>
      </w:pPr>
      <w:r>
        <w:rPr>
          <w:rFonts w:hint="eastAsia" w:eastAsia="隶书"/>
          <w:sz w:val="36"/>
          <w:szCs w:val="36"/>
        </w:rPr>
        <w:t>项目成员：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ascii="隶书" w:eastAsia="隶书"/>
          <w:sz w:val="36"/>
          <w:szCs w:val="36"/>
          <w:u w:val="single"/>
        </w:rPr>
      </w:pPr>
      <w:r>
        <w:rPr>
          <w:rFonts w:hint="eastAsia" w:eastAsia="隶书"/>
          <w:sz w:val="36"/>
          <w:szCs w:val="36"/>
        </w:rPr>
        <w:t xml:space="preserve">          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指导教师：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</w:t>
      </w:r>
    </w:p>
    <w:p>
      <w:pPr>
        <w:spacing w:line="540" w:lineRule="exact"/>
        <w:ind w:firstLine="1440" w:firstLineChars="400"/>
        <w:rPr>
          <w:rFonts w:ascii="黑体" w:eastAsia="黑体"/>
          <w:sz w:val="52"/>
        </w:rPr>
      </w:pPr>
      <w:r>
        <w:rPr>
          <w:rFonts w:hint="eastAsia" w:eastAsia="隶书"/>
          <w:sz w:val="36"/>
          <w:szCs w:val="36"/>
        </w:rPr>
        <w:t>联系方式：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                           </w:t>
      </w:r>
      <w:r>
        <w:rPr>
          <w:rFonts w:hint="eastAsia" w:ascii="楷体" w:hAnsi="楷体" w:cs="楷体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40" w:lineRule="exact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 xml:space="preserve">      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二〇一九年五月</w:t>
      </w:r>
    </w:p>
    <w:p>
      <w:pPr>
        <w:tabs>
          <w:tab w:val="left" w:pos="2773"/>
        </w:tabs>
        <w:rPr>
          <w:rFonts w:hint="eastAsia" w:ascii="黑体" w:hAnsi="黑体" w:eastAsia="黑体"/>
          <w:szCs w:val="21"/>
        </w:rPr>
      </w:pPr>
    </w:p>
    <w:p>
      <w:pPr>
        <w:tabs>
          <w:tab w:val="left" w:pos="2773"/>
        </w:tabs>
        <w:rPr>
          <w:rFonts w:hint="eastAsia" w:ascii="黑体" w:hAnsi="黑体" w:eastAsia="黑体"/>
          <w:szCs w:val="21"/>
        </w:rPr>
      </w:pPr>
    </w:p>
    <w:p>
      <w:pPr>
        <w:tabs>
          <w:tab w:val="left" w:pos="277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团队基本资料</w:t>
      </w:r>
    </w:p>
    <w:tbl>
      <w:tblPr>
        <w:tblStyle w:val="1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0"/>
        <w:gridCol w:w="141"/>
        <w:gridCol w:w="1134"/>
        <w:gridCol w:w="55"/>
        <w:gridCol w:w="764"/>
        <w:gridCol w:w="174"/>
        <w:gridCol w:w="567"/>
        <w:gridCol w:w="141"/>
        <w:gridCol w:w="567"/>
        <w:gridCol w:w="709"/>
        <w:gridCol w:w="425"/>
        <w:gridCol w:w="567"/>
        <w:gridCol w:w="45"/>
        <w:gridCol w:w="52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一、团队负责人信息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出身年月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入学年份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所在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专业</w:t>
            </w:r>
            <w:r>
              <w:rPr>
                <w:rFonts w:hint="eastAsia" w:ascii="宋体" w:hAnsi="宋体" w:eastAsia="宋体"/>
                <w:szCs w:val="21"/>
              </w:rPr>
              <w:t>班级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学历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邮箱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团队人数：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团队核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心成员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（可添加）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三、指导教师信息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导师一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导师二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tabs>
          <w:tab w:val="left" w:pos="2773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2773"/>
        </w:tabs>
        <w:spacing w:after="24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撰写要求</w:t>
      </w:r>
    </w:p>
    <w:p>
      <w:pPr>
        <w:tabs>
          <w:tab w:val="left" w:pos="2773"/>
        </w:tabs>
        <w:spacing w:after="240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项目计划书》封面及团队基本资料须与模版一致，目录可根据具体项目自行调整大标题下各节的具体内容和顺序，但不可更改大标题且须包含此目录模版中的全部内容，其中第一章为后续章节的总结和提炼，附录为各类附件及证明材料，按照目录撰写正文内容。提交时文档保存名称为：</w:t>
      </w:r>
      <w:r>
        <w:rPr>
          <w:rFonts w:hint="eastAsia" w:ascii="黑体" w:hAnsi="黑体" w:eastAsia="黑体"/>
          <w:sz w:val="28"/>
          <w:szCs w:val="28"/>
          <w:highlight w:val="yellow"/>
        </w:rPr>
        <w:t>主赛道（红旅赛道）-项目组别-项目名称</w:t>
      </w:r>
      <w:r>
        <w:rPr>
          <w:rFonts w:hint="eastAsia" w:ascii="黑体" w:hAnsi="黑体" w:eastAsia="黑体"/>
          <w:sz w:val="28"/>
          <w:szCs w:val="28"/>
        </w:rPr>
        <w:t>项目计划书。其他要求如下：</w:t>
      </w:r>
    </w:p>
    <w:p>
      <w:pPr>
        <w:tabs>
          <w:tab w:val="left" w:pos="2773"/>
        </w:tabs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一、项目计划书字体、字型及字号要求</w:t>
      </w:r>
    </w:p>
    <w:p>
      <w:pPr>
        <w:numPr>
          <w:ilvl w:val="0"/>
          <w:numId w:val="1"/>
        </w:numPr>
        <w:spacing w:before="600" w:after="600" w:line="4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大标题      第一章  项目计划与总结         黑体小三号        </w:t>
      </w:r>
    </w:p>
    <w:p>
      <w:pPr>
        <w:numPr>
          <w:ilvl w:val="0"/>
          <w:numId w:val="1"/>
        </w:numPr>
        <w:spacing w:before="360" w:after="360"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一级节标题    </w:t>
      </w:r>
      <w:r>
        <w:rPr>
          <w:rFonts w:hint="eastAsia" w:ascii="Arial" w:hAnsi="Arial" w:eastAsia="黑体"/>
          <w:sz w:val="28"/>
          <w:szCs w:val="32"/>
        </w:rPr>
        <w:t xml:space="preserve">1.1项目或企业背景 </w:t>
      </w:r>
      <w:r>
        <w:rPr>
          <w:rFonts w:eastAsia="黑体"/>
          <w:sz w:val="28"/>
        </w:rPr>
        <w:t xml:space="preserve">   </w:t>
      </w:r>
      <w:r>
        <w:rPr>
          <w:rFonts w:hint="eastAsia" w:eastAsia="黑体"/>
          <w:sz w:val="28"/>
        </w:rPr>
        <w:t xml:space="preserve">             黑体四号  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 xml:space="preserve">    </w:t>
      </w:r>
    </w:p>
    <w:p>
      <w:pPr>
        <w:numPr>
          <w:ilvl w:val="0"/>
          <w:numId w:val="1"/>
        </w:numPr>
        <w:spacing w:before="240" w:after="240" w:line="400" w:lineRule="exact"/>
        <w:rPr>
          <w:rFonts w:hint="eastAsia" w:ascii="黑体" w:eastAsia="黑体"/>
          <w:sz w:val="28"/>
        </w:rPr>
      </w:pPr>
      <w:r>
        <w:rPr>
          <w:rFonts w:hint="eastAsia" w:ascii="Arial" w:hAnsi="Arial" w:eastAsia="黑体"/>
          <w:bCs/>
          <w:sz w:val="26"/>
          <w:szCs w:val="32"/>
        </w:rPr>
        <w:t xml:space="preserve">二级节标题 </w:t>
      </w:r>
      <w:r>
        <w:rPr>
          <w:rFonts w:hint="eastAsia" w:eastAsia="黑体"/>
          <w:sz w:val="28"/>
        </w:rPr>
        <w:t xml:space="preserve">    </w:t>
      </w:r>
      <w:r>
        <w:rPr>
          <w:rFonts w:hint="eastAsia" w:ascii="Arial" w:hAnsi="Arial" w:eastAsia="黑体"/>
          <w:bCs/>
          <w:sz w:val="26"/>
          <w:szCs w:val="32"/>
        </w:rPr>
        <w:t>1</w:t>
      </w:r>
      <w:r>
        <w:rPr>
          <w:rFonts w:ascii="Arial" w:hAnsi="Arial" w:eastAsia="黑体"/>
          <w:bCs/>
          <w:sz w:val="26"/>
          <w:szCs w:val="32"/>
        </w:rPr>
        <w:t>.</w:t>
      </w:r>
      <w:r>
        <w:rPr>
          <w:rFonts w:hint="eastAsia" w:ascii="Arial" w:hAnsi="Arial" w:eastAsia="黑体"/>
          <w:bCs/>
          <w:sz w:val="26"/>
          <w:szCs w:val="32"/>
        </w:rPr>
        <w:t>1</w:t>
      </w:r>
      <w:r>
        <w:rPr>
          <w:rFonts w:ascii="Arial" w:hAnsi="Arial" w:eastAsia="黑体"/>
          <w:bCs/>
          <w:sz w:val="26"/>
          <w:szCs w:val="32"/>
        </w:rPr>
        <w:t>.</w:t>
      </w:r>
      <w:r>
        <w:rPr>
          <w:rFonts w:hint="eastAsia" w:ascii="Arial" w:hAnsi="Arial" w:eastAsia="黑体"/>
          <w:bCs/>
          <w:sz w:val="26"/>
          <w:szCs w:val="32"/>
        </w:rPr>
        <w:t xml:space="preserve">1   </w:t>
      </w:r>
      <w:r>
        <w:rPr>
          <w:rFonts w:hint="eastAsia" w:eastAsia="黑体"/>
          <w:sz w:val="28"/>
        </w:rPr>
        <w:t xml:space="preserve">                          </w:t>
      </w:r>
      <w:r>
        <w:rPr>
          <w:rFonts w:hint="eastAsia" w:ascii="Arial" w:hAnsi="Arial" w:eastAsia="黑体"/>
          <w:bCs/>
          <w:sz w:val="26"/>
          <w:szCs w:val="32"/>
        </w:rPr>
        <w:t>黑体13</w:t>
      </w:r>
      <w:r>
        <w:rPr>
          <w:rFonts w:ascii="Arial" w:hAnsi="Arial" w:eastAsia="黑体"/>
          <w:bCs/>
          <w:sz w:val="26"/>
          <w:szCs w:val="32"/>
        </w:rPr>
        <w:t xml:space="preserve"> </w:t>
      </w:r>
      <w:r>
        <w:rPr>
          <w:rFonts w:hint="eastAsia" w:ascii="Arial" w:hAnsi="Arial" w:eastAsia="黑体"/>
          <w:bCs/>
          <w:sz w:val="26"/>
          <w:szCs w:val="32"/>
        </w:rPr>
        <w:t>磅</w:t>
      </w:r>
      <w:r>
        <w:rPr>
          <w:rFonts w:hint="eastAsia" w:eastAsia="黑体"/>
          <w:sz w:val="28"/>
        </w:rPr>
        <w:t xml:space="preserve">      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三级节标题       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 xml:space="preserve">1  </w:t>
      </w:r>
      <w:r>
        <w:rPr>
          <w:rFonts w:hint="eastAsia" w:ascii="黑体" w:eastAsia="黑体"/>
          <w:sz w:val="24"/>
        </w:rPr>
        <w:t xml:space="preserve">                               黑体小四号  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</w:t>
      </w:r>
      <w:r>
        <w:rPr>
          <w:rFonts w:hint="eastAsia" w:ascii="黑体" w:eastAsia="黑体"/>
          <w:b/>
          <w:sz w:val="24"/>
        </w:rPr>
        <w:t xml:space="preserve">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hint="eastAsia" w:ascii="黑体"/>
          <w:sz w:val="24"/>
        </w:rPr>
      </w:pPr>
      <w:r>
        <w:rPr>
          <w:rFonts w:hint="eastAsia" w:ascii="黑体" w:eastAsia="黑体"/>
          <w:sz w:val="24"/>
        </w:rPr>
        <w:t>正文内容</w:t>
      </w:r>
      <w:r>
        <w:rPr>
          <w:rFonts w:hint="eastAsia" w:ascii="黑体"/>
          <w:sz w:val="24"/>
        </w:rPr>
        <w:t xml:space="preserve">         </w:t>
      </w:r>
      <w:r>
        <w:rPr>
          <w:rFonts w:hint="eastAsia" w:ascii="宋体" w:hAnsi="宋体" w:eastAsia="宋体"/>
          <w:sz w:val="24"/>
        </w:rPr>
        <w:t>某某项目</w:t>
      </w:r>
      <w:r>
        <w:rPr>
          <w:rFonts w:hint="eastAsia" w:ascii="黑体"/>
          <w:sz w:val="24"/>
        </w:rPr>
        <w:t xml:space="preserve">                               宋体小四号       </w:t>
      </w:r>
      <w:r>
        <w:rPr>
          <w:rFonts w:hint="eastAsia" w:ascii="黑体"/>
          <w:b/>
          <w:sz w:val="24"/>
        </w:rPr>
        <w:t xml:space="preserve">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hint="eastAsia" w:ascii="黑体"/>
          <w:b/>
          <w:sz w:val="24"/>
        </w:rPr>
      </w:pPr>
      <w:r>
        <w:rPr>
          <w:rFonts w:hint="eastAsia" w:ascii="黑体" w:eastAsia="黑体"/>
          <w:sz w:val="24"/>
        </w:rPr>
        <w:t>表题与图题</w:t>
      </w:r>
      <w:r>
        <w:rPr>
          <w:rFonts w:hint="eastAsia"/>
          <w:sz w:val="24"/>
        </w:rPr>
        <w:t xml:space="preserve">       </w:t>
      </w:r>
      <w:r>
        <w:rPr>
          <w:rFonts w:hint="eastAsia" w:ascii="宋体" w:hAnsi="宋体"/>
        </w:rPr>
        <w:t>表1-1 或图1-1 某某项目</w:t>
      </w:r>
      <w:r>
        <w:rPr>
          <w:rFonts w:hint="eastAsia"/>
          <w:sz w:val="24"/>
        </w:rPr>
        <w:t xml:space="preserve">                     </w:t>
      </w:r>
      <w:r>
        <w:rPr>
          <w:rFonts w:hint="eastAsia" w:asciiTheme="minorEastAsia" w:hAnsiTheme="minorEastAsia"/>
          <w:szCs w:val="21"/>
        </w:rPr>
        <w:t>宋体五号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 xml:space="preserve"> </w:t>
      </w:r>
    </w:p>
    <w:p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章眉</w:t>
      </w:r>
      <w:r>
        <w:rPr>
          <w:rFonts w:ascii="宋体"/>
        </w:rPr>
        <w:t xml:space="preserve"> </w:t>
      </w:r>
      <w:r>
        <w:rPr>
          <w:rFonts w:hint="eastAsia" w:ascii="宋体"/>
        </w:rPr>
        <w:t xml:space="preserve">              </w:t>
      </w:r>
      <w:r>
        <w:rPr>
          <w:rFonts w:hint="eastAsia" w:ascii="宋体" w:hAnsi="宋体"/>
          <w:szCs w:val="21"/>
        </w:rPr>
        <w:t xml:space="preserve">第一章  项目计划与总结                         </w:t>
      </w:r>
      <w:r>
        <w:rPr>
          <w:rFonts w:hint="eastAsia" w:ascii="宋体"/>
        </w:rPr>
        <w:t>宋体五号</w:t>
      </w:r>
    </w:p>
    <w:p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页码              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</w:t>
      </w:r>
      <w:r>
        <w:rPr>
          <w:rFonts w:hint="eastAsia" w:ascii="宋体"/>
        </w:rPr>
        <w:t>宋体五号</w:t>
      </w:r>
    </w:p>
    <w:p>
      <w:pPr>
        <w:spacing w:line="504" w:lineRule="exact"/>
        <w:rPr>
          <w:rFonts w:hint="eastAsia" w:ascii="宋体" w:hAnsi="宋体" w:eastAsia="宋体"/>
          <w:b/>
          <w:sz w:val="28"/>
          <w:szCs w:val="28"/>
          <w:highlight w:val="yellow"/>
        </w:rPr>
      </w:pPr>
    </w:p>
    <w:p>
      <w:pPr>
        <w:spacing w:line="504" w:lineRule="exact"/>
        <w:rPr>
          <w:rFonts w:hint="eastAsia" w:ascii="宋体" w:hAnsi="宋体" w:eastAsia="宋体"/>
          <w:b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sz w:val="28"/>
          <w:szCs w:val="28"/>
          <w:highlight w:val="yellow"/>
        </w:rPr>
        <w:t>注：1、不得有四级节标题：1.1.2.1.1.1。</w:t>
      </w:r>
    </w:p>
    <w:p>
      <w:pPr>
        <w:spacing w:line="480" w:lineRule="exact"/>
        <w:ind w:firstLine="560" w:firstLineChars="200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highlight w:val="yellow"/>
        </w:rPr>
        <w:t>2、章眉从第一章开始设置，每章都要设章眉，章眉字体采用宋体五号字居中书写。</w:t>
      </w:r>
    </w:p>
    <w:p>
      <w:pPr>
        <w:spacing w:line="480" w:lineRule="exact"/>
        <w:ind w:firstLine="560" w:firstLineChars="200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highlight w:val="yellow"/>
        </w:rPr>
        <w:t>3、页码从第一章开始按阿拉伯数字连续编排，页码位于页面底端，采用宋体五号居中书写。</w:t>
      </w:r>
    </w:p>
    <w:p>
      <w:pPr>
        <w:spacing w:before="240" w:after="240" w:line="480" w:lineRule="exact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二、段落及行间距要求</w:t>
      </w:r>
    </w:p>
    <w:p>
      <w:pPr>
        <w:numPr>
          <w:ilvl w:val="0"/>
          <w:numId w:val="3"/>
        </w:numPr>
        <w:spacing w:line="4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正文段落和标题中的行距设置</w:t>
      </w:r>
      <w:r>
        <w:rPr>
          <w:rFonts w:hint="eastAsia" w:asciiTheme="minorEastAsia" w:hAnsiTheme="minorEastAsia"/>
          <w:sz w:val="28"/>
          <w:szCs w:val="28"/>
        </w:rPr>
        <w:t>一律取“固定行间距20磅”。</w:t>
      </w:r>
    </w:p>
    <w:p>
      <w:pPr>
        <w:numPr>
          <w:ilvl w:val="0"/>
          <w:numId w:val="3"/>
        </w:numPr>
        <w:spacing w:line="4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按照标题级别的不同</w:t>
      </w:r>
      <w:r>
        <w:rPr>
          <w:rFonts w:hint="eastAsia" w:asciiTheme="minorEastAsia" w:hAnsiTheme="minorEastAsia"/>
          <w:sz w:val="28"/>
          <w:szCs w:val="28"/>
        </w:rPr>
        <w:t>，分别采用不同的</w:t>
      </w:r>
      <w:r>
        <w:rPr>
          <w:rFonts w:hint="eastAsia" w:asciiTheme="minorEastAsia" w:hAnsiTheme="minorEastAsia"/>
          <w:b/>
          <w:sz w:val="28"/>
          <w:szCs w:val="28"/>
        </w:rPr>
        <w:t>段前段后间距。</w:t>
      </w:r>
    </w:p>
    <w:p>
      <w:pPr>
        <w:spacing w:line="480" w:lineRule="exact"/>
        <w:ind w:left="420"/>
        <w:rPr>
          <w:rFonts w:hint="eastAsia"/>
          <w:sz w:val="24"/>
        </w:rPr>
      </w:pPr>
    </w:p>
    <w:p>
      <w:pPr>
        <w:spacing w:line="480" w:lineRule="exact"/>
        <w:ind w:firstLine="1260" w:firstLineChars="45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</w:rPr>
        <w:t>标题级别                      段前段后间距</w:t>
      </w:r>
    </w:p>
    <w:p>
      <w:pPr>
        <w:spacing w:before="600" w:after="600" w:line="400" w:lineRule="exact"/>
        <w:ind w:firstLine="750" w:firstLineChars="25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sz w:val="30"/>
        </w:rPr>
        <w:t xml:space="preserve">大标题（例：第一章）   </w:t>
      </w:r>
      <w:r>
        <w:rPr>
          <w:rFonts w:hint="eastAsia" w:ascii="黑体" w:eastAsia="黑体"/>
          <w:sz w:val="24"/>
        </w:rPr>
        <w:t xml:space="preserve">                </w:t>
      </w:r>
      <w:r>
        <w:rPr>
          <w:rFonts w:hint="eastAsia" w:ascii="黑体" w:eastAsia="黑体"/>
          <w:sz w:val="30"/>
        </w:rPr>
        <w:t>30磅</w:t>
      </w:r>
    </w:p>
    <w:p>
      <w:pPr>
        <w:spacing w:before="360" w:after="360" w:line="400" w:lineRule="exact"/>
        <w:ind w:firstLine="840" w:firstLineChars="3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一级节标题（例1.1）                  18磅</w:t>
      </w:r>
    </w:p>
    <w:p>
      <w:pPr>
        <w:spacing w:before="240" w:after="240" w:line="400" w:lineRule="exact"/>
        <w:ind w:firstLine="910" w:firstLineChars="350"/>
        <w:rPr>
          <w:rFonts w:hint="eastAsia" w:ascii="Arial" w:hAnsi="Arial" w:eastAsia="黑体"/>
          <w:bCs/>
          <w:sz w:val="26"/>
          <w:szCs w:val="32"/>
        </w:rPr>
      </w:pPr>
      <w:r>
        <w:rPr>
          <w:rFonts w:hint="eastAsia" w:ascii="Arial" w:hAnsi="Arial" w:eastAsia="黑体"/>
          <w:bCs/>
          <w:sz w:val="26"/>
          <w:szCs w:val="32"/>
        </w:rPr>
        <w:t>二级节标题（例1.1.0）                   12</w:t>
      </w:r>
      <w:r>
        <w:rPr>
          <w:rFonts w:ascii="Arial" w:hAnsi="Arial" w:eastAsia="黑体"/>
          <w:bCs/>
          <w:sz w:val="26"/>
          <w:szCs w:val="32"/>
        </w:rPr>
        <w:t xml:space="preserve"> </w:t>
      </w:r>
      <w:r>
        <w:rPr>
          <w:rFonts w:hint="eastAsia" w:ascii="Arial" w:hAnsi="Arial" w:eastAsia="黑体"/>
          <w:bCs/>
          <w:sz w:val="26"/>
          <w:szCs w:val="32"/>
        </w:rPr>
        <w:t>磅</w:t>
      </w:r>
    </w:p>
    <w:p>
      <w:pPr>
        <w:spacing w:before="120" w:after="120" w:line="400" w:lineRule="exact"/>
        <w:ind w:firstLine="960" w:firstLineChars="4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三级节标题（例1.1.1.1）                     6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磅</w:t>
      </w:r>
    </w:p>
    <w:p>
      <w:pPr>
        <w:tabs>
          <w:tab w:val="left" w:pos="2773"/>
        </w:tabs>
        <w:spacing w:before="240" w:after="24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三、有关图、表要求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图：</w:t>
      </w:r>
      <w:r>
        <w:rPr>
          <w:rFonts w:hint="eastAsia" w:ascii="宋体" w:hAnsi="宋体"/>
          <w:sz w:val="28"/>
          <w:szCs w:val="28"/>
        </w:rPr>
        <w:t>按每章排序并将图名居中置于图的下方，格式为：图1-1，图1-2，图2-1，图2-2。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表：</w:t>
      </w:r>
      <w:r>
        <w:rPr>
          <w:rFonts w:hint="eastAsia" w:ascii="宋体" w:hAnsi="宋体"/>
          <w:sz w:val="28"/>
          <w:szCs w:val="28"/>
        </w:rPr>
        <w:t>按每章排序并将表名置于表的上方，格式为：表1-1，表1-2.表2-1，表2-2。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摘录的图表需在图、表左下方注明资料来源。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例：资料来源：《中国统计年鉴》（2001-2008年）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注：图、表、公式等与正文之间要有一行的间距。</w:t>
      </w:r>
    </w:p>
    <w:p>
      <w:pPr>
        <w:ind w:firstLine="3581" w:firstLineChars="995"/>
        <w:rPr>
          <w:rFonts w:ascii="Times New Roman" w:hAnsi="Times New Roman" w:eastAsia="宋体"/>
          <w:b/>
          <w:sz w:val="36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1701" w:right="1701" w:bottom="1701" w:left="1701" w:header="850" w:footer="850" w:gutter="0"/>
          <w:pgNumType w:fmt="upperRoman" w:start="2"/>
          <w:cols w:space="425" w:num="1"/>
          <w:docGrid w:type="linesAndChars" w:linePitch="312" w:charSpace="0"/>
        </w:sectPr>
      </w:pPr>
    </w:p>
    <w:sdt>
      <w:sdtPr>
        <w:rPr>
          <w:rFonts w:ascii="Times New Roman" w:hAnsi="Times New Roman" w:eastAsia="宋体" w:cstheme="minorBidi"/>
          <w:bCs w:val="0"/>
          <w:color w:val="auto"/>
          <w:kern w:val="2"/>
          <w:sz w:val="21"/>
          <w:szCs w:val="22"/>
          <w:lang w:val="zh-CN"/>
        </w:rPr>
        <w:id w:val="2227665"/>
        <w:docPartObj>
          <w:docPartGallery w:val="Table of Contents"/>
          <w:docPartUnique/>
        </w:docPartObj>
      </w:sdtPr>
      <w:sdtEndPr>
        <w:rPr>
          <w:rFonts w:asciiTheme="minorEastAsia" w:hAnsiTheme="minorEastAsia" w:eastAsiaTheme="minorEastAsia" w:cstheme="minorBidi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35"/>
            <w:spacing w:before="600" w:after="600" w:line="380" w:lineRule="exact"/>
            <w:jc w:val="center"/>
            <w:rPr>
              <w:rFonts w:ascii="Times New Roman" w:hAnsi="Times New Roman" w:eastAsia="宋体"/>
              <w:color w:val="auto"/>
            </w:rPr>
          </w:pP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30"/>
              <w:szCs w:val="30"/>
              <w:lang w:val="zh-CN"/>
            </w:rPr>
            <w:t xml:space="preserve">  </w:t>
          </w: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录</w:t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TOC \o "1-3" \h \z \u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"_Toc6558896"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第一章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项目计划与总结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_Toc6558896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"_Toc6558897"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项目或企业背景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_Toc6558897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1.1.1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_Toc6558898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1.1.2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_Toc6558899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项目或企业规划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_Toc6558900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"_Toc6558901"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1.2.1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_Toc6558901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"_Toc6558902"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1.2.2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_Toc6558902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1.3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市场与行业分析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_Toc6558903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1.4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项目运营分析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_Toc6558904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1.5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_Toc6558905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"_Toc6558906"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1.6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_Toc6558906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"_Toc6558907"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第二章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项目或公司简介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2.1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项目或公司概述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2.2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项目或公司业务及服务简介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2.3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发展规划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"_Toc6558911"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第三章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市场与行业分析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"_Toc6558912"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市场现状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3.2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行业前景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目标市场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3.4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市场营销策略或商业模式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"_Toc6558916"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3.5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竞争分析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"_Toc6558917"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第四章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项目运营分析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生产组织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质量控制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组织管理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"_Toc6558921"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人事管理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"_Toc6558922"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第五章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5.1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投融资分析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5.2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财务预算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5.3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"_Toc6558926"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第六章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"_Toc6558927"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风险识别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风险防范及措施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风险资本退出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</w:pPr>
          <w:r>
            <w:fldChar w:fldCharType="begin"/>
          </w:r>
          <w:r>
            <w:instrText xml:space="preserve"> HYPERLINK \l "_Toc6558930"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附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录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7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80" w:lineRule="exact"/>
            <w:rPr>
              <w:rFonts w:asciiTheme="minorEastAsia" w:hAnsiTheme="minorEastAsia"/>
              <w:sz w:val="24"/>
              <w:szCs w:val="24"/>
            </w:rPr>
            <w:sectPr>
              <w:footerReference r:id="rId4" w:type="default"/>
              <w:footnotePr>
                <w:numFmt w:val="decimalEnclosedCircleChinese"/>
              </w:footnotePr>
              <w:pgSz w:w="11906" w:h="16838"/>
              <w:pgMar w:top="1701" w:right="1701" w:bottom="1701" w:left="1701" w:header="1417" w:footer="1418" w:gutter="0"/>
              <w:pgNumType w:fmt="upperRoman" w:start="4"/>
              <w:cols w:space="425" w:num="1"/>
              <w:docGrid w:type="linesAndChars" w:linePitch="312" w:charSpace="0"/>
            </w:sectPr>
          </w:pP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</w:sdtContent>
    </w:sdt>
    <w:p>
      <w:pPr>
        <w:pStyle w:val="2"/>
        <w:rPr>
          <w:sz w:val="32"/>
          <w:szCs w:val="32"/>
        </w:rPr>
      </w:pPr>
      <w:bookmarkStart w:id="1" w:name="_Toc6558896"/>
      <w:r>
        <w:rPr>
          <w:rFonts w:hint="eastAsia"/>
          <w:sz w:val="32"/>
          <w:szCs w:val="32"/>
        </w:rPr>
        <w:t>第一章  项目计划与总结</w:t>
      </w:r>
      <w:bookmarkEnd w:id="1"/>
    </w:p>
    <w:p>
      <w:pPr>
        <w:pStyle w:val="3"/>
        <w:rPr>
          <w:szCs w:val="28"/>
        </w:rPr>
      </w:pPr>
      <w:bookmarkStart w:id="2" w:name="_Toc6558897"/>
      <w:r>
        <w:rPr>
          <w:rFonts w:hint="eastAsia"/>
          <w:szCs w:val="28"/>
        </w:rPr>
        <w:t>1.1 项目或企业背景</w:t>
      </w:r>
      <w:bookmarkEnd w:id="2"/>
    </w:p>
    <w:p>
      <w:pPr>
        <w:pStyle w:val="4"/>
        <w:rPr>
          <w:rFonts w:hint="eastAsia"/>
          <w:szCs w:val="26"/>
        </w:rPr>
      </w:pPr>
      <w:bookmarkStart w:id="3" w:name="_Toc6558898"/>
      <w:r>
        <w:rPr>
          <w:rFonts w:hint="eastAsia"/>
          <w:szCs w:val="26"/>
        </w:rPr>
        <w:t>1.1.1</w:t>
      </w:r>
      <w:bookmarkEnd w:id="3"/>
      <w:r>
        <w:rPr>
          <w:szCs w:val="26"/>
        </w:rPr>
        <w:t xml:space="preserve"> </w:t>
      </w:r>
    </w:p>
    <w:p>
      <w:pPr>
        <w:rPr>
          <w:rFonts w:hint="eastAsia"/>
        </w:rPr>
      </w:pPr>
    </w:p>
    <w:p/>
    <w:p>
      <w:pPr>
        <w:pStyle w:val="4"/>
        <w:rPr>
          <w:rFonts w:hint="eastAsia"/>
          <w:szCs w:val="26"/>
        </w:rPr>
      </w:pPr>
      <w:bookmarkStart w:id="4" w:name="_Toc6558899"/>
      <w:r>
        <w:rPr>
          <w:rFonts w:hint="eastAsia"/>
          <w:szCs w:val="26"/>
        </w:rPr>
        <w:t>1.1.2</w:t>
      </w:r>
      <w:bookmarkEnd w:id="4"/>
      <w:r>
        <w:rPr>
          <w:szCs w:val="26"/>
        </w:rPr>
        <w:t xml:space="preserve"> </w:t>
      </w:r>
    </w:p>
    <w:p>
      <w:pPr>
        <w:rPr>
          <w:rFonts w:hint="eastAsia"/>
        </w:rPr>
      </w:pPr>
    </w:p>
    <w:p/>
    <w:p>
      <w:pPr>
        <w:pStyle w:val="3"/>
        <w:rPr>
          <w:szCs w:val="28"/>
        </w:rPr>
      </w:pPr>
      <w:bookmarkStart w:id="5" w:name="_Toc6558900"/>
      <w:r>
        <w:rPr>
          <w:rFonts w:hint="eastAsia"/>
          <w:szCs w:val="28"/>
        </w:rPr>
        <w:t>1.2 项目或企业规划</w:t>
      </w:r>
      <w:bookmarkEnd w:id="5"/>
    </w:p>
    <w:p>
      <w:pPr>
        <w:pStyle w:val="4"/>
        <w:rPr>
          <w:rFonts w:hint="eastAsia"/>
        </w:rPr>
      </w:pPr>
      <w:bookmarkStart w:id="6" w:name="_Toc6558901"/>
      <w:r>
        <w:rPr>
          <w:rFonts w:hint="eastAsia"/>
        </w:rPr>
        <w:t>1.2.1</w:t>
      </w:r>
      <w:bookmarkEnd w:id="6"/>
      <w: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</w:pPr>
    </w:p>
    <w:p>
      <w:pPr>
        <w:pStyle w:val="4"/>
        <w:rPr>
          <w:szCs w:val="24"/>
        </w:rPr>
      </w:pPr>
      <w:bookmarkStart w:id="7" w:name="_Toc6558902"/>
      <w:r>
        <w:rPr>
          <w:rFonts w:hint="eastAsia"/>
        </w:rPr>
        <w:t>1.2.2</w:t>
      </w:r>
      <w:bookmarkEnd w:id="7"/>
      <w:r>
        <w:rPr>
          <w:rFonts w:hint="eastAsia"/>
        </w:rP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pStyle w:val="3"/>
      </w:pPr>
      <w:bookmarkStart w:id="8" w:name="_Toc6558903"/>
      <w:r>
        <w:rPr>
          <w:rFonts w:hint="eastAsia"/>
        </w:rPr>
        <w:t>1.3 市场与行业分析</w:t>
      </w:r>
      <w:bookmarkEnd w:id="8"/>
    </w:p>
    <w:p>
      <w:pPr>
        <w:pStyle w:val="3"/>
      </w:pPr>
      <w:bookmarkStart w:id="9" w:name="_Toc6558904"/>
      <w:r>
        <w:rPr>
          <w:rFonts w:hint="eastAsia"/>
        </w:rPr>
        <w:t>1.4 项目运营分析</w:t>
      </w:r>
      <w:bookmarkEnd w:id="9"/>
      <w:r>
        <w:rPr>
          <w:rFonts w:hint="eastAsia"/>
        </w:rPr>
        <w:t xml:space="preserve">  </w:t>
      </w:r>
    </w:p>
    <w:p>
      <w:pPr>
        <w:pStyle w:val="3"/>
        <w:rPr>
          <w:rFonts w:hint="eastAsia"/>
        </w:rPr>
      </w:pPr>
      <w:bookmarkStart w:id="10" w:name="_Toc6558905"/>
      <w:r>
        <w:rPr>
          <w:rFonts w:hint="eastAsia"/>
        </w:rPr>
        <w:t>1.5 财务分析</w:t>
      </w:r>
      <w:bookmarkEnd w:id="10"/>
    </w:p>
    <w:p>
      <w:pPr>
        <w:pStyle w:val="3"/>
      </w:pPr>
      <w:bookmarkStart w:id="11" w:name="_Toc6558906"/>
      <w:r>
        <w:rPr>
          <w:rFonts w:hint="eastAsia"/>
        </w:rPr>
        <w:t>1.6风险分析</w:t>
      </w:r>
      <w:bookmarkEnd w:id="1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5" w:type="default"/>
          <w:footerReference r:id="rId6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7" w:gutter="0"/>
          <w:pgNumType w:start="1"/>
          <w:cols w:space="425" w:num="1"/>
          <w:docGrid w:type="linesAndChars" w:linePitch="312" w:charSpace="0"/>
        </w:sectPr>
      </w:pPr>
    </w:p>
    <w:p>
      <w:pPr>
        <w:pStyle w:val="2"/>
      </w:pPr>
      <w:bookmarkStart w:id="12" w:name="_Toc6558907"/>
      <w:r>
        <w:rPr>
          <w:rFonts w:hint="eastAsia"/>
        </w:rPr>
        <w:t>第二章  项目或公司简介</w:t>
      </w:r>
      <w:bookmarkEnd w:id="12"/>
    </w:p>
    <w:p>
      <w:pPr>
        <w:pStyle w:val="3"/>
      </w:pPr>
      <w:bookmarkStart w:id="13" w:name="_Toc6558908"/>
      <w:r>
        <w:rPr>
          <w:rFonts w:hint="eastAsia"/>
        </w:rPr>
        <w:t>2.1 项目或公司概述</w:t>
      </w:r>
      <w:bookmarkEnd w:id="13"/>
    </w:p>
    <w:p>
      <w:pPr>
        <w:pStyle w:val="3"/>
        <w:rPr>
          <w:rFonts w:hint="eastAsia"/>
        </w:rPr>
      </w:pPr>
      <w:bookmarkStart w:id="14" w:name="_Toc6558909"/>
      <w:r>
        <w:rPr>
          <w:rFonts w:hint="eastAsia"/>
        </w:rPr>
        <w:t>2.2项目或公司业务及服务简介</w:t>
      </w:r>
      <w:bookmarkEnd w:id="14"/>
    </w:p>
    <w:p>
      <w:pPr>
        <w:pStyle w:val="3"/>
      </w:pPr>
      <w:bookmarkStart w:id="15" w:name="_Toc6558910"/>
      <w:r>
        <w:rPr>
          <w:rFonts w:hint="eastAsia"/>
        </w:rPr>
        <w:t>2.3发展规划</w:t>
      </w:r>
      <w:bookmarkEnd w:id="15"/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/>
          <w:sz w:val="24"/>
          <w:szCs w:val="24"/>
        </w:rPr>
        <w:sectPr>
          <w:headerReference r:id="rId7" w:type="default"/>
          <w:footerReference r:id="rId8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pgNumType w:start="9"/>
          <w:cols w:space="425" w:num="1"/>
          <w:docGrid w:type="linesAndChars" w:linePitch="312" w:charSpace="0"/>
        </w:sectPr>
      </w:pPr>
    </w:p>
    <w:p>
      <w:pPr>
        <w:pStyle w:val="2"/>
      </w:pPr>
      <w:bookmarkStart w:id="16" w:name="_Toc6558911"/>
      <w:r>
        <w:rPr>
          <w:rFonts w:hint="eastAsia"/>
        </w:rPr>
        <w:t>第三章  市场与行业分析</w:t>
      </w:r>
      <w:bookmarkEnd w:id="16"/>
      <w:r>
        <w:rPr>
          <w:rFonts w:hint="eastAsia"/>
        </w:rPr>
        <w:t xml:space="preserve">   </w:t>
      </w:r>
    </w:p>
    <w:p>
      <w:pPr>
        <w:pStyle w:val="3"/>
      </w:pPr>
      <w:bookmarkStart w:id="17" w:name="_Toc6558912"/>
      <w:r>
        <w:rPr>
          <w:rFonts w:hint="eastAsia"/>
        </w:rPr>
        <w:t>3.1市场现状</w:t>
      </w:r>
      <w:bookmarkEnd w:id="17"/>
    </w:p>
    <w:p>
      <w:pPr>
        <w:pStyle w:val="3"/>
      </w:pPr>
      <w:bookmarkStart w:id="18" w:name="_Toc6558913"/>
      <w:r>
        <w:rPr>
          <w:rFonts w:hint="eastAsia"/>
        </w:rPr>
        <w:t>3.2 行业前景</w:t>
      </w:r>
      <w:bookmarkEnd w:id="18"/>
    </w:p>
    <w:p>
      <w:pPr>
        <w:pStyle w:val="3"/>
        <w:rPr>
          <w:rFonts w:hint="eastAsia"/>
        </w:rPr>
      </w:pPr>
      <w:bookmarkStart w:id="19" w:name="_Toc6558914"/>
      <w:r>
        <w:rPr>
          <w:rFonts w:hint="eastAsia"/>
        </w:rPr>
        <w:t>3.3目标市场</w:t>
      </w:r>
      <w:bookmarkEnd w:id="19"/>
    </w:p>
    <w:p>
      <w:pPr>
        <w:pStyle w:val="3"/>
        <w:rPr>
          <w:rFonts w:hint="eastAsia"/>
        </w:rPr>
      </w:pPr>
      <w:bookmarkStart w:id="20" w:name="_Toc6558915"/>
      <w:r>
        <w:rPr>
          <w:rFonts w:hint="eastAsia"/>
        </w:rPr>
        <w:t>3.4市场营销策略或商业模式</w:t>
      </w:r>
      <w:bookmarkEnd w:id="20"/>
    </w:p>
    <w:p>
      <w:pPr>
        <w:pStyle w:val="3"/>
      </w:pPr>
      <w:bookmarkStart w:id="21" w:name="_Toc6558916"/>
      <w:r>
        <w:rPr>
          <w:rFonts w:hint="eastAsia"/>
        </w:rPr>
        <w:t>3.5竞争分析</w:t>
      </w:r>
      <w:bookmarkEnd w:id="2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9" w:type="default"/>
          <w:footerReference r:id="rId10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22" w:name="_Toc6558917"/>
      <w:r>
        <w:rPr>
          <w:rFonts w:hint="eastAsia"/>
        </w:rPr>
        <w:t>第四章  项目运营分析</w:t>
      </w:r>
      <w:bookmarkEnd w:id="22"/>
    </w:p>
    <w:p>
      <w:pPr>
        <w:pStyle w:val="3"/>
      </w:pPr>
      <w:bookmarkStart w:id="23" w:name="_Toc6558918"/>
      <w:r>
        <w:rPr>
          <w:rFonts w:hint="eastAsia"/>
        </w:rPr>
        <w:t>4.1生产组织</w:t>
      </w:r>
      <w:bookmarkEnd w:id="23"/>
    </w:p>
    <w:p>
      <w:pPr>
        <w:pStyle w:val="3"/>
      </w:pPr>
      <w:bookmarkStart w:id="24" w:name="_Toc6558919"/>
      <w:r>
        <w:rPr>
          <w:rFonts w:hint="eastAsia"/>
        </w:rPr>
        <w:t>4.2质量控制</w:t>
      </w:r>
      <w:bookmarkEnd w:id="24"/>
    </w:p>
    <w:p>
      <w:pPr>
        <w:pStyle w:val="3"/>
        <w:rPr>
          <w:rFonts w:hint="eastAsia"/>
        </w:rPr>
      </w:pPr>
      <w:bookmarkStart w:id="25" w:name="_Toc6558920"/>
      <w:r>
        <w:rPr>
          <w:rFonts w:hint="eastAsia"/>
        </w:rPr>
        <w:t>4.3组织管理</w:t>
      </w:r>
      <w:bookmarkEnd w:id="25"/>
    </w:p>
    <w:p>
      <w:pPr>
        <w:pStyle w:val="3"/>
        <w:rPr>
          <w:rFonts w:hint="eastAsia"/>
        </w:rPr>
      </w:pPr>
      <w:bookmarkStart w:id="26" w:name="_Toc6558921"/>
      <w:r>
        <w:rPr>
          <w:rFonts w:hint="eastAsia"/>
        </w:rPr>
        <w:t>4.3人事管理</w:t>
      </w:r>
      <w:bookmarkEnd w:id="26"/>
      <w: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color w:val="FF0000"/>
          <w:sz w:val="24"/>
          <w:szCs w:val="24"/>
        </w:rPr>
        <w:sectPr>
          <w:headerReference r:id="rId11" w:type="default"/>
          <w:footerReference r:id="rId12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27" w:name="_Toc6558922"/>
      <w:r>
        <w:rPr>
          <w:rFonts w:hint="eastAsia"/>
        </w:rPr>
        <w:t>第五章  财务分析</w:t>
      </w:r>
      <w:bookmarkEnd w:id="27"/>
    </w:p>
    <w:p>
      <w:pPr>
        <w:pStyle w:val="3"/>
      </w:pPr>
      <w:bookmarkStart w:id="28" w:name="_Toc6558923"/>
      <w:r>
        <w:rPr>
          <w:rFonts w:hint="eastAsia"/>
        </w:rPr>
        <w:t>5.1 投融资分析</w:t>
      </w:r>
      <w:bookmarkEnd w:id="28"/>
    </w:p>
    <w:p>
      <w:pPr>
        <w:pStyle w:val="3"/>
      </w:pPr>
      <w:bookmarkStart w:id="29" w:name="_Toc6558924"/>
      <w:r>
        <w:rPr>
          <w:rFonts w:hint="eastAsia"/>
        </w:rPr>
        <w:t>5.2 财务预算</w:t>
      </w:r>
      <w:bookmarkEnd w:id="29"/>
    </w:p>
    <w:p>
      <w:pPr>
        <w:pStyle w:val="3"/>
        <w:rPr>
          <w:rFonts w:hint="eastAsia"/>
        </w:rPr>
      </w:pPr>
      <w:bookmarkStart w:id="30" w:name="_Toc6558925"/>
      <w:r>
        <w:rPr>
          <w:rFonts w:hint="eastAsia"/>
        </w:rPr>
        <w:t>5.3财务分析</w:t>
      </w:r>
      <w:bookmarkEnd w:id="30"/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13" w:type="default"/>
          <w:footerReference r:id="rId14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31" w:name="_Toc6558926"/>
      <w:r>
        <w:rPr>
          <w:rFonts w:hint="eastAsia"/>
        </w:rPr>
        <w:t>第六章  风险分析</w:t>
      </w:r>
      <w:bookmarkEnd w:id="31"/>
    </w:p>
    <w:p>
      <w:pPr>
        <w:pStyle w:val="3"/>
      </w:pPr>
      <w:bookmarkStart w:id="32" w:name="_Toc6558927"/>
      <w:r>
        <w:rPr>
          <w:rFonts w:hint="eastAsia"/>
        </w:rPr>
        <w:t>6.1风险识别</w:t>
      </w:r>
      <w:bookmarkEnd w:id="32"/>
    </w:p>
    <w:p>
      <w:pPr>
        <w:pStyle w:val="3"/>
      </w:pPr>
      <w:bookmarkStart w:id="33" w:name="_Toc6558928"/>
      <w:r>
        <w:rPr>
          <w:rFonts w:hint="eastAsia"/>
        </w:rPr>
        <w:t>6.2风险防范及措施</w:t>
      </w:r>
      <w:bookmarkEnd w:id="33"/>
    </w:p>
    <w:p>
      <w:pPr>
        <w:pStyle w:val="3"/>
        <w:rPr>
          <w:rFonts w:hint="eastAsia"/>
        </w:rPr>
      </w:pPr>
      <w:bookmarkStart w:id="34" w:name="_Toc6558929"/>
      <w:r>
        <w:rPr>
          <w:rFonts w:hint="eastAsia"/>
        </w:rPr>
        <w:t>6.3风险资本退出</w:t>
      </w:r>
      <w:bookmarkEnd w:id="34"/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ascii="Times New Roman" w:hAnsi="Times New Roman" w:eastAsia="宋体"/>
          <w:sz w:val="24"/>
          <w:szCs w:val="24"/>
        </w:rPr>
        <w:sectPr>
          <w:headerReference r:id="rId15" w:type="default"/>
          <w:footerReference r:id="rId16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  <w:bookmarkStart w:id="35" w:name="_Toc6558930"/>
      <w:r>
        <w:rPr>
          <w:rFonts w:hint="eastAsia"/>
        </w:rPr>
        <w:t>附  录</w:t>
      </w:r>
      <w:bookmarkEnd w:id="35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7" w:type="default"/>
      <w:footerReference r:id="rId18" w:type="default"/>
      <w:footnotePr>
        <w:numFmt w:val="decimalEnclosedCircleChinese"/>
      </w:footnotePr>
      <w:pgSz w:w="11906" w:h="16838"/>
      <w:pgMar w:top="1701" w:right="1701" w:bottom="1701" w:left="1701" w:header="1418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1874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9745836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2</w:t>
        </w: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159952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3</w:t>
        </w:r>
      </w:p>
    </w:sdtContent>
  </w:sdt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101743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4</w:t>
        </w:r>
      </w:p>
    </w:sdtContent>
  </w:sdt>
  <w:p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769309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5</w:t>
        </w:r>
      </w:p>
    </w:sdtContent>
  </w:sdt>
  <w:p>
    <w:pPr>
      <w:pStyle w:val="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778163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6</w:t>
        </w:r>
      </w:p>
    </w:sdtContent>
  </w:sdt>
  <w:p>
    <w:pPr>
      <w:pStyle w:val="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50387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7</w:t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第一章  项目计划与总结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第二章  项目或公司简介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第三章  市场与行业分析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第四章  项目运营分析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第五章  财务分析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第六章  风险分析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4A55B34"/>
    <w:multiLevelType w:val="multilevel"/>
    <w:tmpl w:val="04A55B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FB"/>
    <w:rsid w:val="0000120B"/>
    <w:rsid w:val="00002A50"/>
    <w:rsid w:val="00010006"/>
    <w:rsid w:val="00013450"/>
    <w:rsid w:val="000159D5"/>
    <w:rsid w:val="0003004A"/>
    <w:rsid w:val="0003054C"/>
    <w:rsid w:val="00041CA8"/>
    <w:rsid w:val="00046D94"/>
    <w:rsid w:val="00051E54"/>
    <w:rsid w:val="00056DB2"/>
    <w:rsid w:val="000718E7"/>
    <w:rsid w:val="00076AFC"/>
    <w:rsid w:val="0008269F"/>
    <w:rsid w:val="00086DE9"/>
    <w:rsid w:val="000A4DA2"/>
    <w:rsid w:val="000B5B7F"/>
    <w:rsid w:val="000B65A3"/>
    <w:rsid w:val="000B7B04"/>
    <w:rsid w:val="000C01B7"/>
    <w:rsid w:val="000C0825"/>
    <w:rsid w:val="000D0656"/>
    <w:rsid w:val="000D0B7C"/>
    <w:rsid w:val="000E4821"/>
    <w:rsid w:val="000E7B05"/>
    <w:rsid w:val="000F4377"/>
    <w:rsid w:val="000F5059"/>
    <w:rsid w:val="001057BB"/>
    <w:rsid w:val="00106A1C"/>
    <w:rsid w:val="0011165A"/>
    <w:rsid w:val="00124D64"/>
    <w:rsid w:val="0018514B"/>
    <w:rsid w:val="001A4DAF"/>
    <w:rsid w:val="001A600D"/>
    <w:rsid w:val="001A61DB"/>
    <w:rsid w:val="001C0D06"/>
    <w:rsid w:val="001C13EF"/>
    <w:rsid w:val="001C654F"/>
    <w:rsid w:val="001D3E95"/>
    <w:rsid w:val="001E077F"/>
    <w:rsid w:val="001E61EE"/>
    <w:rsid w:val="001E78D7"/>
    <w:rsid w:val="001F26E2"/>
    <w:rsid w:val="0020792A"/>
    <w:rsid w:val="00217FBE"/>
    <w:rsid w:val="00232EF8"/>
    <w:rsid w:val="0024717D"/>
    <w:rsid w:val="00265468"/>
    <w:rsid w:val="002717ED"/>
    <w:rsid w:val="00280E3C"/>
    <w:rsid w:val="00287FC8"/>
    <w:rsid w:val="0029659F"/>
    <w:rsid w:val="00297CA4"/>
    <w:rsid w:val="002A016E"/>
    <w:rsid w:val="002A3D1D"/>
    <w:rsid w:val="002A4626"/>
    <w:rsid w:val="002B01A3"/>
    <w:rsid w:val="002C41F6"/>
    <w:rsid w:val="002C68C4"/>
    <w:rsid w:val="002C7517"/>
    <w:rsid w:val="002D0E02"/>
    <w:rsid w:val="002D22E0"/>
    <w:rsid w:val="002E0819"/>
    <w:rsid w:val="00300790"/>
    <w:rsid w:val="00301E5C"/>
    <w:rsid w:val="00303994"/>
    <w:rsid w:val="0030415A"/>
    <w:rsid w:val="0032005D"/>
    <w:rsid w:val="00346462"/>
    <w:rsid w:val="003521FA"/>
    <w:rsid w:val="0035694A"/>
    <w:rsid w:val="00361A6D"/>
    <w:rsid w:val="00362FA8"/>
    <w:rsid w:val="0037303E"/>
    <w:rsid w:val="00377BC3"/>
    <w:rsid w:val="00396DAC"/>
    <w:rsid w:val="003A59AD"/>
    <w:rsid w:val="003B11DF"/>
    <w:rsid w:val="003D38EB"/>
    <w:rsid w:val="003D4930"/>
    <w:rsid w:val="003E1EB9"/>
    <w:rsid w:val="003E2CE4"/>
    <w:rsid w:val="003F0A07"/>
    <w:rsid w:val="00404E92"/>
    <w:rsid w:val="004118B0"/>
    <w:rsid w:val="00420024"/>
    <w:rsid w:val="00434CE5"/>
    <w:rsid w:val="004432FB"/>
    <w:rsid w:val="00450FD5"/>
    <w:rsid w:val="00451FEA"/>
    <w:rsid w:val="00454A2F"/>
    <w:rsid w:val="00460F96"/>
    <w:rsid w:val="004619CB"/>
    <w:rsid w:val="004627F6"/>
    <w:rsid w:val="004655B9"/>
    <w:rsid w:val="004934DE"/>
    <w:rsid w:val="00494689"/>
    <w:rsid w:val="004A0646"/>
    <w:rsid w:val="004A45CD"/>
    <w:rsid w:val="004B5F15"/>
    <w:rsid w:val="004C7EF0"/>
    <w:rsid w:val="004D4660"/>
    <w:rsid w:val="004D4CAA"/>
    <w:rsid w:val="004E018E"/>
    <w:rsid w:val="004F0B53"/>
    <w:rsid w:val="004F5EF5"/>
    <w:rsid w:val="00515E70"/>
    <w:rsid w:val="00546AFB"/>
    <w:rsid w:val="00563376"/>
    <w:rsid w:val="00583173"/>
    <w:rsid w:val="00590C1D"/>
    <w:rsid w:val="005D2D0F"/>
    <w:rsid w:val="005D3B86"/>
    <w:rsid w:val="006024EB"/>
    <w:rsid w:val="00603C81"/>
    <w:rsid w:val="006139EF"/>
    <w:rsid w:val="00617DF4"/>
    <w:rsid w:val="00623BB1"/>
    <w:rsid w:val="00640234"/>
    <w:rsid w:val="0065520F"/>
    <w:rsid w:val="00660862"/>
    <w:rsid w:val="00665EA2"/>
    <w:rsid w:val="006A7770"/>
    <w:rsid w:val="006B2A4D"/>
    <w:rsid w:val="006B5F54"/>
    <w:rsid w:val="006B76B6"/>
    <w:rsid w:val="006C367C"/>
    <w:rsid w:val="006C5440"/>
    <w:rsid w:val="006D6EE3"/>
    <w:rsid w:val="006E73BC"/>
    <w:rsid w:val="0071433A"/>
    <w:rsid w:val="00722DAC"/>
    <w:rsid w:val="007234AC"/>
    <w:rsid w:val="00727E24"/>
    <w:rsid w:val="00742EB1"/>
    <w:rsid w:val="00750798"/>
    <w:rsid w:val="00753646"/>
    <w:rsid w:val="00754669"/>
    <w:rsid w:val="00756CFF"/>
    <w:rsid w:val="007809A3"/>
    <w:rsid w:val="00781579"/>
    <w:rsid w:val="007961C2"/>
    <w:rsid w:val="007A61AE"/>
    <w:rsid w:val="007A6D3C"/>
    <w:rsid w:val="007A6E4F"/>
    <w:rsid w:val="007C6668"/>
    <w:rsid w:val="007C6E6F"/>
    <w:rsid w:val="007D10EE"/>
    <w:rsid w:val="007D1CB1"/>
    <w:rsid w:val="007E2821"/>
    <w:rsid w:val="007F0366"/>
    <w:rsid w:val="007F2999"/>
    <w:rsid w:val="007F7E1E"/>
    <w:rsid w:val="00802013"/>
    <w:rsid w:val="008110A1"/>
    <w:rsid w:val="00814B23"/>
    <w:rsid w:val="008258F7"/>
    <w:rsid w:val="00830B33"/>
    <w:rsid w:val="008369C5"/>
    <w:rsid w:val="00841A37"/>
    <w:rsid w:val="00842E12"/>
    <w:rsid w:val="0085454A"/>
    <w:rsid w:val="00865DF8"/>
    <w:rsid w:val="008664AE"/>
    <w:rsid w:val="00871A67"/>
    <w:rsid w:val="00877438"/>
    <w:rsid w:val="00885D9F"/>
    <w:rsid w:val="0088734C"/>
    <w:rsid w:val="008B144D"/>
    <w:rsid w:val="008C0DB6"/>
    <w:rsid w:val="008D75E8"/>
    <w:rsid w:val="008F1AFA"/>
    <w:rsid w:val="00910995"/>
    <w:rsid w:val="00915E48"/>
    <w:rsid w:val="00926C87"/>
    <w:rsid w:val="009300C5"/>
    <w:rsid w:val="009330A8"/>
    <w:rsid w:val="009353CE"/>
    <w:rsid w:val="0093733A"/>
    <w:rsid w:val="009528A9"/>
    <w:rsid w:val="00973B1B"/>
    <w:rsid w:val="009A0A62"/>
    <w:rsid w:val="009A0DB9"/>
    <w:rsid w:val="009A199A"/>
    <w:rsid w:val="009A5596"/>
    <w:rsid w:val="009B3AD8"/>
    <w:rsid w:val="009B52F3"/>
    <w:rsid w:val="009C168C"/>
    <w:rsid w:val="009D0486"/>
    <w:rsid w:val="009E06ED"/>
    <w:rsid w:val="009F16DB"/>
    <w:rsid w:val="009F3727"/>
    <w:rsid w:val="009F4A9C"/>
    <w:rsid w:val="00A0653D"/>
    <w:rsid w:val="00A065B8"/>
    <w:rsid w:val="00A11712"/>
    <w:rsid w:val="00A225D0"/>
    <w:rsid w:val="00A2780A"/>
    <w:rsid w:val="00A435DB"/>
    <w:rsid w:val="00A4393E"/>
    <w:rsid w:val="00A473D2"/>
    <w:rsid w:val="00A571B4"/>
    <w:rsid w:val="00A662A8"/>
    <w:rsid w:val="00A911A2"/>
    <w:rsid w:val="00A921D9"/>
    <w:rsid w:val="00A9573F"/>
    <w:rsid w:val="00AA5E92"/>
    <w:rsid w:val="00AC30EC"/>
    <w:rsid w:val="00AC53F0"/>
    <w:rsid w:val="00AC7CB6"/>
    <w:rsid w:val="00AD0F11"/>
    <w:rsid w:val="00AD25B8"/>
    <w:rsid w:val="00AF2B33"/>
    <w:rsid w:val="00B2324A"/>
    <w:rsid w:val="00B41039"/>
    <w:rsid w:val="00B426AA"/>
    <w:rsid w:val="00B42A77"/>
    <w:rsid w:val="00B56617"/>
    <w:rsid w:val="00B83226"/>
    <w:rsid w:val="00B953F5"/>
    <w:rsid w:val="00BA1A8D"/>
    <w:rsid w:val="00BB2A57"/>
    <w:rsid w:val="00BC30DC"/>
    <w:rsid w:val="00BD57D0"/>
    <w:rsid w:val="00BE0975"/>
    <w:rsid w:val="00BE4997"/>
    <w:rsid w:val="00BE5020"/>
    <w:rsid w:val="00BF0A67"/>
    <w:rsid w:val="00C037A9"/>
    <w:rsid w:val="00C10F97"/>
    <w:rsid w:val="00C20C5A"/>
    <w:rsid w:val="00C31832"/>
    <w:rsid w:val="00C32A4D"/>
    <w:rsid w:val="00C46BEA"/>
    <w:rsid w:val="00C519B4"/>
    <w:rsid w:val="00C544B7"/>
    <w:rsid w:val="00C6583A"/>
    <w:rsid w:val="00C6726D"/>
    <w:rsid w:val="00C67E11"/>
    <w:rsid w:val="00C92E85"/>
    <w:rsid w:val="00C95DF7"/>
    <w:rsid w:val="00C96577"/>
    <w:rsid w:val="00CA4A13"/>
    <w:rsid w:val="00CB1756"/>
    <w:rsid w:val="00CB7959"/>
    <w:rsid w:val="00CC040E"/>
    <w:rsid w:val="00CC6E40"/>
    <w:rsid w:val="00CD4A28"/>
    <w:rsid w:val="00CF6DAE"/>
    <w:rsid w:val="00D00195"/>
    <w:rsid w:val="00D05D6A"/>
    <w:rsid w:val="00D12EB4"/>
    <w:rsid w:val="00D1400A"/>
    <w:rsid w:val="00D17707"/>
    <w:rsid w:val="00D24E90"/>
    <w:rsid w:val="00D5224F"/>
    <w:rsid w:val="00D62F2F"/>
    <w:rsid w:val="00D75D4E"/>
    <w:rsid w:val="00D80FDC"/>
    <w:rsid w:val="00D85A17"/>
    <w:rsid w:val="00D90E02"/>
    <w:rsid w:val="00D9109D"/>
    <w:rsid w:val="00D936FD"/>
    <w:rsid w:val="00DB29FD"/>
    <w:rsid w:val="00DB4D1F"/>
    <w:rsid w:val="00DC4C15"/>
    <w:rsid w:val="00DC598B"/>
    <w:rsid w:val="00DD3E34"/>
    <w:rsid w:val="00DD5CA4"/>
    <w:rsid w:val="00E3765C"/>
    <w:rsid w:val="00E40F48"/>
    <w:rsid w:val="00E46413"/>
    <w:rsid w:val="00E63B2B"/>
    <w:rsid w:val="00E66894"/>
    <w:rsid w:val="00E80EB3"/>
    <w:rsid w:val="00E91D0D"/>
    <w:rsid w:val="00E9214E"/>
    <w:rsid w:val="00E935D9"/>
    <w:rsid w:val="00E96773"/>
    <w:rsid w:val="00EA4621"/>
    <w:rsid w:val="00EA5273"/>
    <w:rsid w:val="00EA5937"/>
    <w:rsid w:val="00EB4B7F"/>
    <w:rsid w:val="00EB63E2"/>
    <w:rsid w:val="00EC758E"/>
    <w:rsid w:val="00ED30AA"/>
    <w:rsid w:val="00EE32B5"/>
    <w:rsid w:val="00F046E1"/>
    <w:rsid w:val="00F11592"/>
    <w:rsid w:val="00F1221C"/>
    <w:rsid w:val="00F132F4"/>
    <w:rsid w:val="00F24679"/>
    <w:rsid w:val="00F35F0E"/>
    <w:rsid w:val="00F473CB"/>
    <w:rsid w:val="00F51EE7"/>
    <w:rsid w:val="00F64AE6"/>
    <w:rsid w:val="00F7642C"/>
    <w:rsid w:val="00F82B5A"/>
    <w:rsid w:val="00F91D6B"/>
    <w:rsid w:val="00F91E82"/>
    <w:rsid w:val="00F94DB7"/>
    <w:rsid w:val="00FC17FC"/>
    <w:rsid w:val="00FC249A"/>
    <w:rsid w:val="00FC3BBE"/>
    <w:rsid w:val="00FD6CD6"/>
    <w:rsid w:val="00FE2906"/>
    <w:rsid w:val="00FE515F"/>
    <w:rsid w:val="00FF52BC"/>
    <w:rsid w:val="12F57B6E"/>
    <w:rsid w:val="268B2A70"/>
    <w:rsid w:val="312A0AF9"/>
    <w:rsid w:val="3C68356E"/>
    <w:rsid w:val="732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600" w:after="600" w:line="400" w:lineRule="exact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360" w:after="360" w:line="400" w:lineRule="exact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40" w:after="240" w:line="400" w:lineRule="exact"/>
      <w:outlineLvl w:val="2"/>
    </w:pPr>
    <w:rPr>
      <w:rFonts w:ascii="黑体" w:eastAsia="黑体"/>
      <w:bCs/>
      <w:sz w:val="26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spacing w:before="60" w:after="60" w:line="340" w:lineRule="exact"/>
      <w:ind w:left="840" w:leftChars="400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spacing w:before="60" w:after="60" w:line="340" w:lineRule="exact"/>
      <w:ind w:left="100" w:leftChars="2500"/>
    </w:pPr>
  </w:style>
  <w:style w:type="paragraph" w:styleId="7">
    <w:name w:val="endnote text"/>
    <w:basedOn w:val="1"/>
    <w:link w:val="33"/>
    <w:semiHidden/>
    <w:unhideWhenUsed/>
    <w:uiPriority w:val="99"/>
    <w:pPr>
      <w:snapToGrid w:val="0"/>
      <w:spacing w:before="60" w:after="60" w:line="340" w:lineRule="exact"/>
      <w:jc w:val="left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" w:after="60" w:line="340" w:lineRule="exact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60" w:after="60" w:line="340" w:lineRule="exact"/>
    </w:pPr>
  </w:style>
  <w:style w:type="paragraph" w:styleId="12">
    <w:name w:val="footnote text"/>
    <w:basedOn w:val="1"/>
    <w:link w:val="32"/>
    <w:semiHidden/>
    <w:unhideWhenUsed/>
    <w:qFormat/>
    <w:uiPriority w:val="99"/>
    <w:pPr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spacing w:before="60" w:after="60" w:line="340" w:lineRule="exact"/>
      <w:ind w:left="420" w:leftChars="200"/>
    </w:pPr>
  </w:style>
  <w:style w:type="table" w:styleId="15">
    <w:name w:val="Table Grid"/>
    <w:basedOn w:val="14"/>
    <w:qFormat/>
    <w:uiPriority w:val="59"/>
    <w:pPr>
      <w:spacing w:before="60" w:after="60" w:line="340" w:lineRule="exact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Shading Accent 2"/>
    <w:basedOn w:val="14"/>
    <w:qFormat/>
    <w:uiPriority w:val="60"/>
    <w:pPr>
      <w:spacing w:before="60" w:after="60" w:line="340" w:lineRule="exact"/>
      <w:jc w:val="both"/>
    </w:pPr>
    <w:rPr>
      <w:color w:val="953735" w:themeColor="accent2" w:themeShade="BF"/>
      <w:kern w:val="0"/>
      <w:sz w:val="20"/>
      <w:szCs w:val="20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styleId="18">
    <w:name w:val="endnote reference"/>
    <w:basedOn w:val="17"/>
    <w:semiHidden/>
    <w:unhideWhenUsed/>
    <w:uiPriority w:val="99"/>
    <w:rPr>
      <w:vertAlign w:val="superscript"/>
    </w:rPr>
  </w:style>
  <w:style w:type="character" w:styleId="19">
    <w:name w:val="FollowedHyperlink"/>
    <w:basedOn w:val="1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2">
    <w:name w:val="批注框文本 Char"/>
    <w:basedOn w:val="17"/>
    <w:link w:val="8"/>
    <w:qFormat/>
    <w:uiPriority w:val="99"/>
    <w:rPr>
      <w:sz w:val="18"/>
      <w:szCs w:val="18"/>
    </w:rPr>
  </w:style>
  <w:style w:type="character" w:customStyle="1" w:styleId="23">
    <w:name w:val="标题 1 Char"/>
    <w:basedOn w:val="17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24">
    <w:name w:val="标题 2 Char"/>
    <w:basedOn w:val="17"/>
    <w:link w:val="3"/>
    <w:qFormat/>
    <w:uiPriority w:val="9"/>
    <w:rPr>
      <w:rFonts w:ascii="黑体" w:eastAsia="黑体" w:hAnsiTheme="majorHAnsi" w:cstheme="majorBidi"/>
      <w:bCs/>
      <w:sz w:val="28"/>
      <w:szCs w:val="32"/>
    </w:rPr>
  </w:style>
  <w:style w:type="character" w:customStyle="1" w:styleId="25">
    <w:name w:val="标题 3 Char"/>
    <w:basedOn w:val="17"/>
    <w:link w:val="4"/>
    <w:qFormat/>
    <w:uiPriority w:val="9"/>
    <w:rPr>
      <w:rFonts w:ascii="黑体" w:eastAsia="黑体"/>
      <w:bCs/>
      <w:sz w:val="26"/>
      <w:szCs w:val="32"/>
    </w:rPr>
  </w:style>
  <w:style w:type="character" w:customStyle="1" w:styleId="26">
    <w:name w:val="日期 Char"/>
    <w:basedOn w:val="17"/>
    <w:link w:val="6"/>
    <w:semiHidden/>
    <w:qFormat/>
    <w:uiPriority w:val="99"/>
  </w:style>
  <w:style w:type="character" w:customStyle="1" w:styleId="27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8">
    <w:name w:val="页眉 Char"/>
    <w:basedOn w:val="17"/>
    <w:link w:val="10"/>
    <w:uiPriority w:val="99"/>
    <w:rPr>
      <w:sz w:val="18"/>
      <w:szCs w:val="18"/>
    </w:rPr>
  </w:style>
  <w:style w:type="character" w:styleId="29">
    <w:name w:val="Placeholder Text"/>
    <w:basedOn w:val="17"/>
    <w:semiHidden/>
    <w:qFormat/>
    <w:uiPriority w:val="99"/>
    <w:rPr>
      <w:color w:val="808080"/>
    </w:rPr>
  </w:style>
  <w:style w:type="table" w:customStyle="1" w:styleId="30">
    <w:name w:val="浅色底纹1"/>
    <w:basedOn w:val="14"/>
    <w:qFormat/>
    <w:uiPriority w:val="60"/>
    <w:pPr>
      <w:spacing w:before="60" w:after="60" w:line="340" w:lineRule="exact"/>
      <w:jc w:val="both"/>
    </w:pPr>
    <w:rPr>
      <w:color w:val="000000" w:themeColor="text1" w:themeShade="BF"/>
      <w:kern w:val="0"/>
      <w:sz w:val="20"/>
      <w:szCs w:val="20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31">
    <w:name w:val="浅色底纹 - 强调文字颜色 11"/>
    <w:basedOn w:val="14"/>
    <w:qFormat/>
    <w:uiPriority w:val="60"/>
    <w:pPr>
      <w:spacing w:before="60" w:after="60" w:line="340" w:lineRule="exact"/>
      <w:jc w:val="both"/>
    </w:pPr>
    <w:rPr>
      <w:color w:val="376092" w:themeColor="accent1" w:themeShade="BF"/>
      <w:kern w:val="0"/>
      <w:sz w:val="20"/>
      <w:szCs w:val="20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2">
    <w:name w:val="脚注文本 Char"/>
    <w:basedOn w:val="17"/>
    <w:link w:val="12"/>
    <w:semiHidden/>
    <w:qFormat/>
    <w:uiPriority w:val="99"/>
    <w:rPr>
      <w:sz w:val="18"/>
      <w:szCs w:val="18"/>
    </w:rPr>
  </w:style>
  <w:style w:type="character" w:customStyle="1" w:styleId="33">
    <w:name w:val="尾注文本 Char"/>
    <w:basedOn w:val="17"/>
    <w:link w:val="7"/>
    <w:semiHidden/>
    <w:qFormat/>
    <w:uiPriority w:val="99"/>
  </w:style>
  <w:style w:type="paragraph" w:styleId="34">
    <w:name w:val="List Paragraph"/>
    <w:basedOn w:val="1"/>
    <w:unhideWhenUsed/>
    <w:uiPriority w:val="99"/>
    <w:pPr>
      <w:spacing w:before="60" w:after="60" w:line="340" w:lineRule="exact"/>
      <w:ind w:firstLine="420" w:firstLineChars="200"/>
    </w:p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36">
    <w:name w:val="网格型1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2"/>
    <w:basedOn w:val="1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3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4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5"/>
    <w:basedOn w:val="1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header" Target="header7.xml"/><Relationship Id="rId16" Type="http://schemas.openxmlformats.org/officeDocument/2006/relationships/footer" Target="footer8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A83DB-0F1C-4B8E-8698-B116E99CC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603</Words>
  <Characters>3438</Characters>
  <Lines>28</Lines>
  <Paragraphs>8</Paragraphs>
  <TotalTime>0</TotalTime>
  <ScaleCrop>false</ScaleCrop>
  <LinksUpToDate>false</LinksUpToDate>
  <CharactersWithSpaces>4033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2018-04-11T04:50:00Z</dcterms:created>
  <dc:creator>asus</dc:creator>
  <cp:lastModifiedBy>叫我</cp:lastModifiedBy>
  <cp:lastPrinted>2019-04-19T02:55:00Z</cp:lastPrinted>
  <dcterms:modified xsi:type="dcterms:W3CDTF">2022-04-14T05:56:51Z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